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1CB" w:rsidRDefault="0044104F" w:rsidP="0044104F">
      <w:pPr>
        <w:jc w:val="center"/>
      </w:pPr>
      <w:r>
        <w:t>Alameda County Central Railroad Society, Inc.</w:t>
      </w:r>
    </w:p>
    <w:p w:rsidR="0044104F" w:rsidRDefault="0044104F" w:rsidP="0044104F">
      <w:pPr>
        <w:jc w:val="center"/>
      </w:pPr>
      <w:r>
        <w:t>Ballot Measure to amend Articles of Incorporation</w:t>
      </w:r>
    </w:p>
    <w:p w:rsidR="00693D9A" w:rsidRDefault="00693D9A" w:rsidP="0044104F">
      <w:pPr>
        <w:jc w:val="center"/>
      </w:pPr>
      <w:r>
        <w:t>May, 2023</w:t>
      </w:r>
    </w:p>
    <w:p w:rsidR="0044104F" w:rsidRDefault="0044104F" w:rsidP="0044104F"/>
    <w:p w:rsidR="004B40CF" w:rsidRDefault="004B40CF" w:rsidP="0044104F">
      <w:r>
        <w:t>It is moved to amend Article Second of the Articles of Incorporation to read as follows:</w:t>
      </w:r>
    </w:p>
    <w:p w:rsidR="004B40CF" w:rsidRDefault="004B40CF" w:rsidP="0044104F"/>
    <w:p w:rsidR="004B40CF" w:rsidRDefault="004B40CF" w:rsidP="004B40CF">
      <w:pPr>
        <w:shd w:val="clear" w:color="auto" w:fill="FFFFFF"/>
        <w:spacing w:line="240" w:lineRule="auto"/>
        <w:ind w:left="720"/>
        <w:rPr>
          <w:rFonts w:ascii="Calibri" w:eastAsia="Times New Roman" w:hAnsi="Calibri" w:cs="Calibri"/>
          <w:color w:val="000000"/>
          <w:sz w:val="22"/>
        </w:rPr>
      </w:pPr>
      <w:r w:rsidRPr="00F5269B">
        <w:rPr>
          <w:rFonts w:ascii="Calibri" w:eastAsia="Times New Roman" w:hAnsi="Calibri" w:cs="Calibri"/>
          <w:color w:val="000000"/>
          <w:sz w:val="22"/>
        </w:rPr>
        <w:t>a)</w:t>
      </w:r>
      <w:r w:rsidR="00631945" w:rsidRPr="00F5269B">
        <w:rPr>
          <w:rFonts w:ascii="Calibri" w:eastAsia="Times New Roman" w:hAnsi="Calibri" w:cs="Calibri"/>
          <w:color w:val="000000"/>
          <w:sz w:val="22"/>
        </w:rPr>
        <w:t xml:space="preserve">. </w:t>
      </w:r>
      <w:r w:rsidR="00631945">
        <w:rPr>
          <w:rFonts w:ascii="Calibri" w:eastAsia="Times New Roman" w:hAnsi="Calibri" w:cs="Calibri"/>
          <w:color w:val="000000"/>
          <w:sz w:val="22"/>
        </w:rPr>
        <w:t>This</w:t>
      </w:r>
      <w:r w:rsidRPr="00F5269B">
        <w:rPr>
          <w:rFonts w:ascii="Calibri" w:eastAsia="Times New Roman" w:hAnsi="Calibri" w:cs="Calibri"/>
          <w:color w:val="000000"/>
          <w:sz w:val="22"/>
        </w:rPr>
        <w:t xml:space="preserve"> corporation is a nonprofit Public Benefit corporation and it</w:t>
      </w:r>
      <w:r>
        <w:rPr>
          <w:rFonts w:ascii="Calibri" w:eastAsia="Times New Roman" w:hAnsi="Calibri" w:cs="Calibri"/>
          <w:color w:val="000000"/>
          <w:sz w:val="22"/>
        </w:rPr>
        <w:t xml:space="preserve"> is</w:t>
      </w:r>
      <w:r w:rsidRPr="00F5269B">
        <w:rPr>
          <w:rFonts w:ascii="Calibri" w:eastAsia="Times New Roman" w:hAnsi="Calibri" w:cs="Calibri"/>
          <w:color w:val="000000"/>
          <w:sz w:val="22"/>
        </w:rPr>
        <w:t xml:space="preserve"> not organized for the private gain of any person. </w:t>
      </w:r>
      <w:r w:rsidR="00631945">
        <w:rPr>
          <w:rFonts w:ascii="Calibri" w:eastAsia="Times New Roman" w:hAnsi="Calibri" w:cs="Calibri"/>
          <w:color w:val="000000"/>
          <w:sz w:val="22"/>
        </w:rPr>
        <w:t xml:space="preserve"> </w:t>
      </w:r>
      <w:r w:rsidRPr="00F5269B">
        <w:rPr>
          <w:rFonts w:ascii="Calibri" w:eastAsia="Times New Roman" w:hAnsi="Calibri" w:cs="Calibri"/>
          <w:color w:val="000000"/>
          <w:sz w:val="22"/>
        </w:rPr>
        <w:t xml:space="preserve">It is organized under the Nonprofit Public Benefit Corporation Law for public purposes. </w:t>
      </w:r>
      <w:r w:rsidR="00631945">
        <w:rPr>
          <w:rFonts w:ascii="Calibri" w:eastAsia="Times New Roman" w:hAnsi="Calibri" w:cs="Calibri"/>
          <w:color w:val="000000"/>
          <w:sz w:val="22"/>
        </w:rPr>
        <w:t xml:space="preserve"> </w:t>
      </w:r>
      <w:r w:rsidRPr="00F5269B">
        <w:rPr>
          <w:rFonts w:ascii="Calibri" w:eastAsia="Times New Roman" w:hAnsi="Calibri" w:cs="Calibri"/>
          <w:color w:val="000000"/>
          <w:sz w:val="22"/>
        </w:rPr>
        <w:t>This corporation is organized and operated exclusively for social welfare purposes within the meaning of Internal Revenue Code Section 501(c)(4).</w:t>
      </w:r>
    </w:p>
    <w:p w:rsidR="004B40CF" w:rsidRPr="00F5269B" w:rsidRDefault="004B40CF" w:rsidP="004B40CF">
      <w:pPr>
        <w:shd w:val="clear" w:color="auto" w:fill="FFFFFF"/>
        <w:spacing w:line="240" w:lineRule="auto"/>
        <w:ind w:left="720"/>
        <w:rPr>
          <w:rFonts w:ascii="Calibri" w:eastAsia="Times New Roman" w:hAnsi="Calibri" w:cs="Calibri"/>
          <w:color w:val="000000"/>
          <w:sz w:val="22"/>
        </w:rPr>
      </w:pPr>
    </w:p>
    <w:p w:rsidR="004B40CF" w:rsidRPr="00F5269B" w:rsidRDefault="004B40CF" w:rsidP="004B40CF">
      <w:pPr>
        <w:shd w:val="clear" w:color="auto" w:fill="FFFFFF"/>
        <w:spacing w:after="160" w:line="233" w:lineRule="atLeast"/>
        <w:ind w:left="720"/>
        <w:rPr>
          <w:rFonts w:ascii="Calibri" w:eastAsia="Times New Roman" w:hAnsi="Calibri" w:cs="Calibri"/>
          <w:color w:val="000000"/>
          <w:sz w:val="22"/>
        </w:rPr>
      </w:pPr>
      <w:r w:rsidRPr="00F5269B">
        <w:rPr>
          <w:rFonts w:ascii="Calibri" w:eastAsia="Times New Roman" w:hAnsi="Calibri" w:cs="Calibri"/>
          <w:color w:val="000000"/>
          <w:sz w:val="22"/>
        </w:rPr>
        <w:t>b)</w:t>
      </w:r>
      <w:r w:rsidR="00631945" w:rsidRPr="00F5269B">
        <w:rPr>
          <w:rFonts w:ascii="Calibri" w:eastAsia="Times New Roman" w:hAnsi="Calibri" w:cs="Calibri"/>
          <w:color w:val="000000"/>
          <w:sz w:val="22"/>
        </w:rPr>
        <w:t xml:space="preserve">. </w:t>
      </w:r>
      <w:r w:rsidR="00631945">
        <w:rPr>
          <w:rFonts w:ascii="Calibri" w:eastAsia="Times New Roman" w:hAnsi="Calibri" w:cs="Calibri"/>
          <w:color w:val="000000"/>
          <w:sz w:val="22"/>
        </w:rPr>
        <w:t>The</w:t>
      </w:r>
      <w:r w:rsidRPr="00F5269B">
        <w:rPr>
          <w:rFonts w:ascii="Calibri" w:eastAsia="Times New Roman" w:hAnsi="Calibri" w:cs="Calibri"/>
          <w:color w:val="000000"/>
          <w:sz w:val="22"/>
        </w:rPr>
        <w:t xml:space="preserve"> specific and primary purpose for which this corporation is formed is to assemble, operate and exhibit scale model railroad equipment for the enjoyment and education of the public during open house events, to create and maintain a place in which members contribut</w:t>
      </w:r>
      <w:r w:rsidR="00631945">
        <w:rPr>
          <w:rFonts w:ascii="Calibri" w:eastAsia="Times New Roman" w:hAnsi="Calibri" w:cs="Calibri"/>
          <w:color w:val="000000"/>
          <w:sz w:val="22"/>
        </w:rPr>
        <w:t>e their skills and share ideas for</w:t>
      </w:r>
      <w:r w:rsidRPr="00F5269B">
        <w:rPr>
          <w:rFonts w:ascii="Calibri" w:eastAsia="Times New Roman" w:hAnsi="Calibri" w:cs="Calibri"/>
          <w:color w:val="000000"/>
          <w:sz w:val="22"/>
        </w:rPr>
        <w:t xml:space="preserve"> construction of a model railroad with other members and with the visitors attending open house event</w:t>
      </w:r>
      <w:r w:rsidR="00631945">
        <w:rPr>
          <w:rFonts w:ascii="Calibri" w:eastAsia="Times New Roman" w:hAnsi="Calibri" w:cs="Calibri"/>
          <w:color w:val="000000"/>
          <w:sz w:val="22"/>
        </w:rPr>
        <w:t>s</w:t>
      </w:r>
      <w:r w:rsidRPr="00F5269B">
        <w:rPr>
          <w:rFonts w:ascii="Calibri" w:eastAsia="Times New Roman" w:hAnsi="Calibri" w:cs="Calibri"/>
          <w:color w:val="000000"/>
          <w:sz w:val="22"/>
        </w:rPr>
        <w:t>, and to promote general fellowship between model railroaders.</w:t>
      </w:r>
    </w:p>
    <w:p w:rsidR="004B40CF" w:rsidRDefault="00631945" w:rsidP="004B40CF">
      <w:pPr>
        <w:shd w:val="clear" w:color="auto" w:fill="FFFFFF"/>
        <w:spacing w:line="240" w:lineRule="auto"/>
        <w:ind w:left="720"/>
        <w:rPr>
          <w:rFonts w:ascii="Calibri" w:eastAsia="Times New Roman" w:hAnsi="Calibri" w:cs="Calibri"/>
          <w:color w:val="000000"/>
          <w:sz w:val="22"/>
        </w:rPr>
      </w:pPr>
      <w:r>
        <w:rPr>
          <w:rFonts w:ascii="Calibri" w:eastAsia="Times New Roman" w:hAnsi="Calibri" w:cs="Calibri"/>
          <w:color w:val="000000"/>
          <w:sz w:val="22"/>
        </w:rPr>
        <w:t xml:space="preserve">c). </w:t>
      </w:r>
      <w:r w:rsidR="004B40CF" w:rsidRPr="00F5269B">
        <w:rPr>
          <w:rFonts w:ascii="Calibri" w:eastAsia="Times New Roman" w:hAnsi="Calibri" w:cs="Calibri"/>
          <w:color w:val="000000"/>
          <w:sz w:val="22"/>
        </w:rPr>
        <w:t>The property of this corporation is irrevocably dedicated to social welfare purposes and no part of the net income or assets of this corporation shall ever inure to the benefit of any director, officer, or member thereof, or to the benefit of any private person.</w:t>
      </w:r>
    </w:p>
    <w:p w:rsidR="004B40CF" w:rsidRPr="00F5269B" w:rsidRDefault="004B40CF" w:rsidP="004B40CF">
      <w:pPr>
        <w:shd w:val="clear" w:color="auto" w:fill="FFFFFF"/>
        <w:spacing w:line="240" w:lineRule="auto"/>
        <w:ind w:left="720"/>
        <w:rPr>
          <w:rFonts w:ascii="Calibri" w:eastAsia="Times New Roman" w:hAnsi="Calibri" w:cs="Calibri"/>
          <w:color w:val="000000"/>
          <w:sz w:val="22"/>
        </w:rPr>
      </w:pPr>
    </w:p>
    <w:p w:rsidR="004B40CF" w:rsidRPr="00F5269B" w:rsidRDefault="004B40CF" w:rsidP="004B40CF">
      <w:pPr>
        <w:shd w:val="clear" w:color="auto" w:fill="FFFFFF"/>
        <w:spacing w:line="240" w:lineRule="auto"/>
        <w:ind w:left="720"/>
        <w:rPr>
          <w:rFonts w:ascii="Calibri" w:eastAsia="Times New Roman" w:hAnsi="Calibri" w:cs="Calibri"/>
          <w:color w:val="000000"/>
          <w:sz w:val="22"/>
        </w:rPr>
      </w:pPr>
      <w:r w:rsidRPr="00F5269B">
        <w:rPr>
          <w:rFonts w:ascii="Calibri" w:eastAsia="Times New Roman" w:hAnsi="Calibri" w:cs="Calibri"/>
          <w:color w:val="000000"/>
          <w:sz w:val="22"/>
        </w:rPr>
        <w:t>d). Upon the dissolution or winding up of the corporation, its assets remaining after payment, or provision for payment, of all debts and liabilities of this corporation shall be distributed to a nonprofit fund, foundation, or corporation which is organized and operated exclusively for social welfare purposes and which has established its tax-exempt status under Internal Revenue Code Section 501(c)(4).</w:t>
      </w:r>
    </w:p>
    <w:p w:rsidR="0044104F" w:rsidRDefault="0044104F" w:rsidP="0044104F"/>
    <w:p w:rsidR="00631945" w:rsidRDefault="00631945" w:rsidP="0044104F"/>
    <w:p w:rsidR="00631945" w:rsidRDefault="00631945" w:rsidP="0044104F">
      <w:r>
        <w:t>I (name)__________________________________________</w:t>
      </w:r>
    </w:p>
    <w:p w:rsidR="00631945" w:rsidRDefault="00631945" w:rsidP="0044104F"/>
    <w:p w:rsidR="00631945" w:rsidRDefault="004666F9" w:rsidP="0044104F">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1359535</wp:posOffset>
                </wp:positionH>
                <wp:positionV relativeFrom="paragraph">
                  <wp:posOffset>3810</wp:posOffset>
                </wp:positionV>
                <wp:extent cx="288290" cy="251460"/>
                <wp:effectExtent l="6985" t="6985" r="9525" b="8255"/>
                <wp:wrapNone/>
                <wp:docPr id="1724238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51460"/>
                        </a:xfrm>
                        <a:prstGeom prst="rect">
                          <a:avLst/>
                        </a:prstGeom>
                        <a:solidFill>
                          <a:srgbClr val="FFFFFF"/>
                        </a:solidFill>
                        <a:ln w="9525">
                          <a:solidFill>
                            <a:srgbClr val="000000"/>
                          </a:solidFill>
                          <a:miter lim="800000"/>
                          <a:headEnd/>
                          <a:tailEnd/>
                        </a:ln>
                      </wps:spPr>
                      <wps:txbx>
                        <w:txbxContent>
                          <w:p w:rsidR="00CE3784" w:rsidRDefault="00CE3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05pt;margin-top:.3pt;width:22.7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">
                <v:textbox>
                  <w:txbxContent>
                    <w:p w:rsidR="00CE3784" w:rsidRDefault="00CE3784"/>
                  </w:txbxContent>
                </v:textbox>
              </v:shape>
            </w:pict>
          </mc:Fallback>
        </mc:AlternateContent>
      </w:r>
      <w:r w:rsidR="00631945">
        <w:tab/>
        <w:t xml:space="preserve">Agree  </w:t>
      </w:r>
    </w:p>
    <w:p w:rsidR="00CE3784" w:rsidRDefault="00CE3784" w:rsidP="0044104F"/>
    <w:p w:rsidR="00CE3784" w:rsidRDefault="004666F9" w:rsidP="0044104F">
      <w:r>
        <w:rPr>
          <w:noProof/>
          <w:lang w:eastAsia="zh-TW"/>
        </w:rPr>
        <mc:AlternateContent>
          <mc:Choice Requires="wps">
            <w:drawing>
              <wp:anchor distT="0" distB="0" distL="114300" distR="114300" simplePos="0" relativeHeight="251662336" behindDoc="0" locked="0" layoutInCell="1" allowOverlap="1">
                <wp:simplePos x="0" y="0"/>
                <wp:positionH relativeFrom="column">
                  <wp:posOffset>1359535</wp:posOffset>
                </wp:positionH>
                <wp:positionV relativeFrom="paragraph">
                  <wp:posOffset>5080</wp:posOffset>
                </wp:positionV>
                <wp:extent cx="288290" cy="232410"/>
                <wp:effectExtent l="6985" t="11430" r="9525" b="13335"/>
                <wp:wrapNone/>
                <wp:docPr id="1621759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32410"/>
                        </a:xfrm>
                        <a:prstGeom prst="rect">
                          <a:avLst/>
                        </a:prstGeom>
                        <a:solidFill>
                          <a:srgbClr val="FFFFFF"/>
                        </a:solidFill>
                        <a:ln w="9525">
                          <a:solidFill>
                            <a:srgbClr val="000000"/>
                          </a:solidFill>
                          <a:miter lim="800000"/>
                          <a:headEnd/>
                          <a:tailEnd/>
                        </a:ln>
                      </wps:spPr>
                      <wps:txbx>
                        <w:txbxContent>
                          <w:p w:rsidR="00CE3784" w:rsidRDefault="00CE3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07.05pt;margin-top:.4pt;width:22.7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">
                <v:textbox>
                  <w:txbxContent>
                    <w:p w:rsidR="00CE3784" w:rsidRDefault="00CE3784"/>
                  </w:txbxContent>
                </v:textbox>
              </v:shape>
            </w:pict>
          </mc:Fallback>
        </mc:AlternateContent>
      </w:r>
      <w:r w:rsidR="00CE3784">
        <w:tab/>
        <w:t>Disagree</w:t>
      </w:r>
    </w:p>
    <w:p w:rsidR="00CE3784" w:rsidRDefault="00CE3784" w:rsidP="0044104F"/>
    <w:p w:rsidR="00CE3784" w:rsidRDefault="00CE3784" w:rsidP="0044104F"/>
    <w:p w:rsidR="00CE3784" w:rsidRDefault="00CE3784" w:rsidP="0044104F"/>
    <w:p w:rsidR="00CE3784" w:rsidRDefault="00CE3784" w:rsidP="0044104F">
      <w:r>
        <w:tab/>
        <w:t>Date______________________</w:t>
      </w:r>
    </w:p>
    <w:sectPr w:rsidR="00CE3784" w:rsidSect="00070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4F"/>
    <w:rsid w:val="000701CB"/>
    <w:rsid w:val="001E552C"/>
    <w:rsid w:val="00272539"/>
    <w:rsid w:val="0044104F"/>
    <w:rsid w:val="004430F5"/>
    <w:rsid w:val="004666F9"/>
    <w:rsid w:val="004B40CF"/>
    <w:rsid w:val="00631945"/>
    <w:rsid w:val="00693D9A"/>
    <w:rsid w:val="00794F92"/>
    <w:rsid w:val="00CE3784"/>
    <w:rsid w:val="00E4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17D3F-F5A8-42D9-B6A6-2CDD9893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7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Kolberg</dc:creator>
  <cp:lastModifiedBy>Gary Lewis</cp:lastModifiedBy>
  <cp:revision>2</cp:revision>
  <dcterms:created xsi:type="dcterms:W3CDTF">2023-04-30T18:02:00Z</dcterms:created>
  <dcterms:modified xsi:type="dcterms:W3CDTF">2023-04-30T18:02:00Z</dcterms:modified>
</cp:coreProperties>
</file>